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D627" w14:textId="4F5607A6" w:rsidR="008F19F6" w:rsidRPr="005828E0" w:rsidRDefault="008F19F6" w:rsidP="005828E0">
      <w:pPr>
        <w:pStyle w:val="Textoindependiente"/>
        <w:spacing w:before="95"/>
        <w:ind w:left="117" w:right="108" w:hanging="2"/>
        <w:jc w:val="center"/>
        <w:rPr>
          <w:b/>
          <w:bCs/>
          <w:sz w:val="24"/>
          <w:szCs w:val="24"/>
        </w:rPr>
      </w:pPr>
      <w:r w:rsidRPr="005828E0">
        <w:rPr>
          <w:sz w:val="24"/>
          <w:szCs w:val="24"/>
        </w:rPr>
        <w:t>CONVOCATORIA UNICA PARA HABILITACIÓN EN EL PROCESO DE LISTA CORTA</w:t>
      </w:r>
      <w:r w:rsidR="00FF649F" w:rsidRPr="005828E0">
        <w:rPr>
          <w:b/>
          <w:bCs/>
          <w:sz w:val="24"/>
          <w:szCs w:val="24"/>
        </w:rPr>
        <w:t xml:space="preserve"> </w:t>
      </w:r>
      <w:r w:rsidRPr="005828E0">
        <w:rPr>
          <w:b/>
          <w:bCs/>
          <w:sz w:val="24"/>
          <w:szCs w:val="24"/>
        </w:rPr>
        <w:t>“CONSULTORIA PARA CREAR EL SISTEMA DE GESTIÓN AMBIENTAL DE ETAPA EP.”</w:t>
      </w:r>
    </w:p>
    <w:p w14:paraId="046951BD" w14:textId="77777777" w:rsidR="008F19F6" w:rsidRPr="008F19F6" w:rsidRDefault="008F19F6" w:rsidP="008F19F6">
      <w:pPr>
        <w:spacing w:after="0" w:line="240" w:lineRule="auto"/>
        <w:jc w:val="center"/>
        <w:rPr>
          <w:rFonts w:ascii="Arial" w:eastAsia="Times New Roman" w:hAnsi="Arial" w:cs="Arial"/>
          <w:lang w:eastAsia="es-EC"/>
        </w:rPr>
      </w:pPr>
    </w:p>
    <w:p w14:paraId="577182A5" w14:textId="77777777" w:rsidR="008F19F6" w:rsidRPr="00D507AC" w:rsidRDefault="008F19F6" w:rsidP="008F19F6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C"/>
        </w:rPr>
      </w:pPr>
      <w:r w:rsidRPr="00D507AC">
        <w:rPr>
          <w:rFonts w:ascii="Arial" w:hAnsi="Arial" w:cs="Arial"/>
          <w:sz w:val="24"/>
          <w:szCs w:val="24"/>
        </w:rPr>
        <w:t xml:space="preserve">Monto referencial de la consultoría: </w:t>
      </w:r>
      <w:r w:rsidRPr="00D507AC">
        <w:rPr>
          <w:rFonts w:ascii="Arial" w:hAnsi="Arial" w:cs="Arial"/>
          <w:b/>
          <w:bCs/>
          <w:sz w:val="24"/>
          <w:szCs w:val="24"/>
        </w:rPr>
        <w:t>USD $ 89,447.44</w:t>
      </w:r>
      <w:r w:rsidRPr="00D507A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C"/>
        </w:rPr>
        <w:t xml:space="preserve"> </w:t>
      </w:r>
    </w:p>
    <w:p w14:paraId="38ADDC9E" w14:textId="77777777" w:rsidR="008F19F6" w:rsidRPr="00D507AC" w:rsidRDefault="008F19F6" w:rsidP="008F19F6">
      <w:pPr>
        <w:jc w:val="center"/>
        <w:rPr>
          <w:rFonts w:ascii="Arial" w:hAnsi="Arial" w:cs="Arial"/>
        </w:rPr>
      </w:pPr>
      <w:r w:rsidRPr="00D507AC">
        <w:rPr>
          <w:rFonts w:ascii="Arial" w:hAnsi="Arial" w:cs="Arial"/>
        </w:rPr>
        <w:t xml:space="preserve">Plazo de ejecución de consultoría: </w:t>
      </w:r>
      <w:r w:rsidRPr="00D507AC">
        <w:rPr>
          <w:rFonts w:ascii="Arial" w:hAnsi="Arial" w:cs="Arial"/>
          <w:b/>
          <w:bCs/>
        </w:rPr>
        <w:t>180 días.</w:t>
      </w:r>
    </w:p>
    <w:p w14:paraId="00F569BA" w14:textId="77777777" w:rsidR="008F19F6" w:rsidRPr="00D507AC" w:rsidRDefault="008F19F6" w:rsidP="008F19F6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La Empresa Pública Municipal de Telecomunicaciones, Agua Potable, Alcantarillado y Saneamiento de Cuenca ETAPA EP, con la finalidad de brindar iguales oportunidades laborales en los procesos de contratación pública y cumpliendo con los principios de transparencia y concurrencia convoca a las personas nacionales, jurídicas, al sorteo público a realizarse por ETAPA-EP, para participar como oferentes de consultoría, por lo que, en cumplimiento a lo dispuesto en el segundo párrafo del Art.158 del Reglamento General a la Ley Orgánica del Sistema Nacional de Contratación Pública, en donde se establece para la Contratación de Consultorías mediante lista corta : “…El área requirente emitirá un informe motivado en el cual se determine las razones técnicas y económicas de la selección del consultor, mismo que será parte de la documentación relevante de la etapa preparatoria. … ”</w:t>
      </w:r>
    </w:p>
    <w:p w14:paraId="61E5AD41" w14:textId="77777777" w:rsidR="008F19F6" w:rsidRPr="00D507AC" w:rsidRDefault="008F19F6" w:rsidP="00D507AC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En atención a la solicitud de los profesionales, interesados en calificarse para participar en el sorteo público, en el presente proceso de “Consultoría” dentro de los proyectos a ejecutarse en el Plan Operativo Anual de ETAPA EP, se encuentran los siguientes parámetros a cumplir para poder registrarse al sorteo:</w:t>
      </w:r>
    </w:p>
    <w:p w14:paraId="433488A8" w14:textId="170CCD8C" w:rsidR="008F19F6" w:rsidRPr="00D507AC" w:rsidRDefault="008F19F6" w:rsidP="00A9134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No tener CONTRATOS DE </w:t>
      </w:r>
      <w:r w:rsidR="00880382" w:rsidRPr="00D507AC">
        <w:rPr>
          <w:rFonts w:ascii="Arial" w:hAnsi="Arial" w:cs="Arial"/>
          <w:sz w:val="20"/>
          <w:szCs w:val="20"/>
        </w:rPr>
        <w:t>CONSULTORIA</w:t>
      </w:r>
      <w:r w:rsidRPr="00D507AC">
        <w:rPr>
          <w:rFonts w:ascii="Arial" w:hAnsi="Arial" w:cs="Arial"/>
          <w:sz w:val="20"/>
          <w:szCs w:val="20"/>
        </w:rPr>
        <w:t xml:space="preserve"> vigentes o sin recepción única dentro de ETAPA EP.</w:t>
      </w:r>
    </w:p>
    <w:p w14:paraId="516B6581" w14:textId="7777777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El participante deberá disponer del RUP (Registro Único de Proveedores) con el que demuestre tener habilitado el código CPC: </w:t>
      </w:r>
      <w:r w:rsidRPr="00D507AC">
        <w:rPr>
          <w:rFonts w:ascii="Arial" w:eastAsia="Times New Roman" w:hAnsi="Arial" w:cs="Arial"/>
          <w:sz w:val="20"/>
          <w:szCs w:val="20"/>
          <w:lang w:eastAsia="es-EC"/>
        </w:rPr>
        <w:t>831110921 CONSULTORIA EN PLANIFICACION ESTRATEGICA EMPRESARIAL</w:t>
      </w:r>
      <w:r w:rsidRPr="00D507AC">
        <w:rPr>
          <w:rFonts w:ascii="Arial" w:hAnsi="Arial" w:cs="Arial"/>
          <w:sz w:val="20"/>
          <w:szCs w:val="20"/>
        </w:rPr>
        <w:t>, mismo que debe estar actualizado</w:t>
      </w:r>
    </w:p>
    <w:p w14:paraId="2021E2DA" w14:textId="3137381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El interesado en el presente proceso deberá participar como persona jurídica, en ningún caso deberá presentarse vinculación conforme a lo establecido RESOLUCIÓN No. </w:t>
      </w:r>
      <w:proofErr w:type="gramStart"/>
      <w:r w:rsidRPr="00D507AC">
        <w:rPr>
          <w:rFonts w:ascii="Arial" w:hAnsi="Arial" w:cs="Arial"/>
          <w:sz w:val="20"/>
          <w:szCs w:val="20"/>
        </w:rPr>
        <w:t>R.ESERCOP</w:t>
      </w:r>
      <w:proofErr w:type="gramEnd"/>
      <w:r w:rsidRPr="00D507AC">
        <w:rPr>
          <w:rFonts w:ascii="Arial" w:hAnsi="Arial" w:cs="Arial"/>
          <w:sz w:val="20"/>
          <w:szCs w:val="20"/>
        </w:rPr>
        <w:t xml:space="preserve">-2023-0135 (ANEXOS TÉCNICOS Y METODOLÓGICOS A LA NORMATIVA SECUNDARIA DEL </w:t>
      </w:r>
      <w:proofErr w:type="spellStart"/>
      <w:r w:rsidR="006E1EE2">
        <w:rPr>
          <w:rFonts w:ascii="Arial" w:hAnsi="Arial" w:cs="Arial"/>
          <w:sz w:val="20"/>
          <w:szCs w:val="20"/>
        </w:rPr>
        <w:t>f</w:t>
      </w:r>
      <w:r w:rsidRPr="00D507AC">
        <w:rPr>
          <w:rFonts w:ascii="Arial" w:hAnsi="Arial" w:cs="Arial"/>
          <w:sz w:val="20"/>
          <w:szCs w:val="20"/>
        </w:rPr>
        <w:t>SISTEMA</w:t>
      </w:r>
      <w:proofErr w:type="spellEnd"/>
      <w:r w:rsidRPr="00D507AC">
        <w:rPr>
          <w:rFonts w:ascii="Arial" w:hAnsi="Arial" w:cs="Arial"/>
          <w:sz w:val="20"/>
          <w:szCs w:val="20"/>
        </w:rPr>
        <w:t xml:space="preserve"> NACIONAL DE CONTRATACIÓN PÚBLICA -SNCP).</w:t>
      </w:r>
    </w:p>
    <w:p w14:paraId="4F0888A1" w14:textId="73E17921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Los interesados en el presente proceso deberán completar la información requerida en el formulario que se encuentra en el siguiente </w:t>
      </w:r>
      <w:proofErr w:type="gramStart"/>
      <w:r w:rsidRPr="00D507AC">
        <w:rPr>
          <w:rFonts w:ascii="Arial" w:hAnsi="Arial" w:cs="Arial"/>
          <w:sz w:val="20"/>
          <w:szCs w:val="20"/>
        </w:rPr>
        <w:t>link</w:t>
      </w:r>
      <w:proofErr w:type="gramEnd"/>
      <w:r w:rsidRPr="00C36DDC">
        <w:t xml:space="preserve"> </w:t>
      </w:r>
      <w:hyperlink r:id="rId8" w:history="1">
        <w:r w:rsidR="006E1EE2" w:rsidRPr="006E1EE2">
          <w:rPr>
            <w:rStyle w:val="Hipervnculo"/>
          </w:rPr>
          <w:t>https://arcg.is/1Sb8iq1</w:t>
        </w:r>
      </w:hyperlink>
      <w:r w:rsidRPr="00D507AC">
        <w:rPr>
          <w:rFonts w:ascii="Arial" w:hAnsi="Arial" w:cs="Arial"/>
          <w:sz w:val="20"/>
          <w:szCs w:val="20"/>
        </w:rPr>
        <w:t xml:space="preserve"> o podrán ingresar en la página WEB de la empresa donde se encontrará la información de este proceso.</w:t>
      </w:r>
    </w:p>
    <w:p w14:paraId="156E749D" w14:textId="7777777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Previo al sorteo, los interesados deberán haber llenado todos los campos solicitados y detallar sus experiencias, mismas que serán validadas por ETAPA. EP, y solo los participantes que cumplan, pasarán al sorteo. Se informará por los mismos medios de esta convocatoria, el día, lugar y hora del sorteo.</w:t>
      </w:r>
    </w:p>
    <w:p w14:paraId="497C62A2" w14:textId="4499D47A" w:rsidR="008F19F6" w:rsidRPr="00D507AC" w:rsidRDefault="008F19F6" w:rsidP="008F19F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Los interesados en el presente proceso dispondrán de </w:t>
      </w:r>
      <w:r w:rsidR="000E568E">
        <w:rPr>
          <w:rFonts w:ascii="Arial" w:hAnsi="Arial" w:cs="Arial"/>
          <w:sz w:val="20"/>
          <w:szCs w:val="20"/>
        </w:rPr>
        <w:t xml:space="preserve">cinco </w:t>
      </w:r>
      <w:r w:rsidRPr="00D507AC">
        <w:rPr>
          <w:rFonts w:ascii="Arial" w:hAnsi="Arial" w:cs="Arial"/>
          <w:sz w:val="20"/>
          <w:szCs w:val="20"/>
        </w:rPr>
        <w:t>(</w:t>
      </w:r>
      <w:r w:rsidR="000E568E">
        <w:rPr>
          <w:rFonts w:ascii="Arial" w:hAnsi="Arial" w:cs="Arial"/>
          <w:sz w:val="20"/>
          <w:szCs w:val="20"/>
        </w:rPr>
        <w:t>5</w:t>
      </w:r>
      <w:r w:rsidRPr="00D507AC">
        <w:rPr>
          <w:rFonts w:ascii="Arial" w:hAnsi="Arial" w:cs="Arial"/>
          <w:sz w:val="20"/>
          <w:szCs w:val="20"/>
        </w:rPr>
        <w:t>) días hábiles a partir de la presente convocatoria para el envío del formulario solicitado, debidamente llenado.</w:t>
      </w:r>
    </w:p>
    <w:p w14:paraId="43E0B226" w14:textId="77777777" w:rsidR="008F19F6" w:rsidRPr="00D507AC" w:rsidRDefault="008F19F6" w:rsidP="00D507AC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El sorteo para este proceso de lista corta se realizará de tres participantes; que definirán la selección del invitado; dependiendo del número de participantes.</w:t>
      </w:r>
    </w:p>
    <w:p w14:paraId="1E1F38B8" w14:textId="77777777" w:rsidR="008F19F6" w:rsidRPr="004051EE" w:rsidRDefault="008F19F6" w:rsidP="008F19F6">
      <w:pPr>
        <w:rPr>
          <w:b/>
        </w:rPr>
      </w:pPr>
      <w:r w:rsidRPr="004051EE">
        <w:rPr>
          <w:b/>
        </w:rPr>
        <w:t>PARAMETROS PARA VALIDACIÓN DE EXPERENCIAS</w:t>
      </w:r>
    </w:p>
    <w:p w14:paraId="601EAA40" w14:textId="77777777" w:rsidR="00A50CE2" w:rsidRDefault="008F19F6" w:rsidP="008F19F6">
      <w:pPr>
        <w:jc w:val="both"/>
        <w:rPr>
          <w:rFonts w:ascii="Arial" w:hAnsi="Arial" w:cs="Arial"/>
          <w:sz w:val="20"/>
          <w:szCs w:val="20"/>
        </w:rPr>
      </w:pPr>
      <w:r w:rsidRPr="0007420E">
        <w:rPr>
          <w:b/>
        </w:rPr>
        <w:t>Experiencia General:</w:t>
      </w:r>
      <w:r>
        <w:t xml:space="preserve"> </w:t>
      </w:r>
      <w:r w:rsidR="00A50CE2" w:rsidRPr="00A50CE2">
        <w:rPr>
          <w:rFonts w:ascii="Arial" w:hAnsi="Arial" w:cs="Arial"/>
          <w:sz w:val="20"/>
          <w:szCs w:val="20"/>
        </w:rPr>
        <w:t xml:space="preserve">El oferente debe acreditar la experiencia general mínima dentro de los últimos 15 años en proyectos de: Diseño o implementación, o auditoría de un Sistema de Gestión en sectores estratégicos, o financieros o industriales. La experiencia se acreditará a través de la presentación de actas de entrega recepción definitiva, o certificados de cumplimiento acompañados de facturas y comprobantes de retención (de ser el caso), por contratos que haya </w:t>
      </w:r>
      <w:r w:rsidR="00A50CE2" w:rsidRPr="00A50CE2">
        <w:rPr>
          <w:rFonts w:ascii="Arial" w:hAnsi="Arial" w:cs="Arial"/>
          <w:sz w:val="20"/>
          <w:szCs w:val="20"/>
        </w:rPr>
        <w:lastRenderedPageBreak/>
        <w:t>celebrado en el sector público o privado.  El valor mínimo será de $15.000,00 El monto mínimo por contrato será de $1.500,00</w:t>
      </w:r>
    </w:p>
    <w:p w14:paraId="48EA0823" w14:textId="0B4D16F3" w:rsidR="008F19F6" w:rsidRDefault="008F19F6" w:rsidP="008F19F6">
      <w:pPr>
        <w:jc w:val="both"/>
      </w:pPr>
      <w:r w:rsidRPr="00A02175">
        <w:rPr>
          <w:b/>
        </w:rPr>
        <w:t>Experiencia Específica:</w:t>
      </w:r>
      <w:r>
        <w:t xml:space="preserve"> </w:t>
      </w:r>
      <w:r w:rsidR="000E568E" w:rsidRPr="00323EC4">
        <w:rPr>
          <w:rFonts w:ascii="Arial" w:hAnsi="Arial" w:cs="Arial"/>
          <w:sz w:val="20"/>
          <w:szCs w:val="20"/>
        </w:rPr>
        <w:t xml:space="preserve">El oferente debe acreditar la experiencia específica mínima dentro de los últimos </w:t>
      </w:r>
      <w:r w:rsidR="000E568E">
        <w:rPr>
          <w:rFonts w:ascii="Arial" w:hAnsi="Arial" w:cs="Arial"/>
          <w:sz w:val="20"/>
          <w:szCs w:val="20"/>
        </w:rPr>
        <w:t>15</w:t>
      </w:r>
      <w:r w:rsidR="000E568E" w:rsidRPr="00323EC4">
        <w:rPr>
          <w:rFonts w:ascii="Arial" w:hAnsi="Arial" w:cs="Arial"/>
          <w:sz w:val="20"/>
          <w:szCs w:val="20"/>
        </w:rPr>
        <w:t xml:space="preserve"> años</w:t>
      </w:r>
      <w:r w:rsidR="000E568E">
        <w:rPr>
          <w:rFonts w:ascii="Arial" w:hAnsi="Arial" w:cs="Arial"/>
          <w:sz w:val="20"/>
          <w:szCs w:val="20"/>
        </w:rPr>
        <w:t xml:space="preserve"> en proyectos</w:t>
      </w:r>
      <w:r w:rsidR="000E568E" w:rsidRPr="00323EC4">
        <w:rPr>
          <w:rFonts w:ascii="Arial" w:hAnsi="Arial" w:cs="Arial"/>
          <w:sz w:val="20"/>
          <w:szCs w:val="20"/>
        </w:rPr>
        <w:t>, en:</w:t>
      </w:r>
      <w:r w:rsidR="000E568E">
        <w:rPr>
          <w:rFonts w:ascii="Arial" w:hAnsi="Arial" w:cs="Arial"/>
          <w:sz w:val="20"/>
          <w:szCs w:val="20"/>
        </w:rPr>
        <w:t xml:space="preserve"> Diseño, o implementación, o auditoría de un sistema de gestión ambiental en sectores estratégicos, o financieros o industriales</w:t>
      </w:r>
      <w:r w:rsidR="000E568E" w:rsidRPr="00323EC4">
        <w:rPr>
          <w:rFonts w:ascii="Arial" w:hAnsi="Arial" w:cs="Arial"/>
          <w:sz w:val="20"/>
          <w:szCs w:val="20"/>
        </w:rPr>
        <w:t>. La experiencia se acreditará a través de</w:t>
      </w:r>
      <w:r w:rsidR="000E568E">
        <w:rPr>
          <w:rFonts w:ascii="Arial" w:hAnsi="Arial" w:cs="Arial"/>
          <w:sz w:val="20"/>
          <w:szCs w:val="20"/>
        </w:rPr>
        <w:t xml:space="preserve"> la presentación de</w:t>
      </w:r>
      <w:r w:rsidR="000E568E" w:rsidRPr="00323EC4">
        <w:rPr>
          <w:rFonts w:ascii="Arial" w:hAnsi="Arial" w:cs="Arial"/>
          <w:sz w:val="20"/>
          <w:szCs w:val="20"/>
        </w:rPr>
        <w:t xml:space="preserve"> actas de entrega recepción definitiva, o certificados de cumplimiento acompañados de facturas y comprobantes de retención (de ser el caso), por contratos que haya celebrado en el sector público o privado.  El valor mínimo será de</w:t>
      </w:r>
      <w:r w:rsidR="000E568E" w:rsidRPr="00323EC4">
        <w:rPr>
          <w:rFonts w:ascii="Arial" w:eastAsia="Times New Roman" w:hAnsi="Arial" w:cs="Arial"/>
          <w:color w:val="000000"/>
          <w:sz w:val="20"/>
          <w:szCs w:val="20"/>
          <w:lang w:eastAsia="es-EC"/>
        </w:rPr>
        <w:t> </w:t>
      </w:r>
      <w:r w:rsidR="000E568E">
        <w:rPr>
          <w:rFonts w:ascii="Arial" w:eastAsia="Times New Roman" w:hAnsi="Arial" w:cs="Arial"/>
          <w:color w:val="000000"/>
          <w:sz w:val="20"/>
          <w:szCs w:val="20"/>
          <w:lang w:eastAsia="es-EC"/>
        </w:rPr>
        <w:t xml:space="preserve">$5.000,00, </w:t>
      </w:r>
      <w:r w:rsidR="000E568E" w:rsidRPr="00323EC4">
        <w:rPr>
          <w:rFonts w:ascii="Arial" w:hAnsi="Arial" w:cs="Arial"/>
          <w:sz w:val="20"/>
          <w:szCs w:val="20"/>
        </w:rPr>
        <w:t xml:space="preserve">El monto mínimo por contrato será de </w:t>
      </w:r>
      <w:r w:rsidR="000E568E">
        <w:rPr>
          <w:rFonts w:ascii="Arial" w:eastAsia="Times New Roman" w:hAnsi="Arial" w:cs="Arial"/>
          <w:color w:val="000000"/>
          <w:sz w:val="20"/>
          <w:szCs w:val="20"/>
          <w:lang w:eastAsia="es-EC"/>
        </w:rPr>
        <w:t>$500,00</w:t>
      </w:r>
    </w:p>
    <w:p w14:paraId="5546FB9C" w14:textId="77777777" w:rsidR="008F19F6" w:rsidRDefault="008F19F6" w:rsidP="008F19F6">
      <w:pPr>
        <w:jc w:val="both"/>
      </w:pPr>
    </w:p>
    <w:p w14:paraId="1F2F61CC" w14:textId="77777777" w:rsidR="008F19F6" w:rsidRPr="00CC19D9" w:rsidRDefault="008F19F6" w:rsidP="00D507AC">
      <w:pPr>
        <w:spacing w:after="0"/>
        <w:jc w:val="both"/>
        <w:rPr>
          <w:b/>
        </w:rPr>
      </w:pPr>
      <w:r w:rsidRPr="00CC19D9">
        <w:rPr>
          <w:b/>
        </w:rPr>
        <w:t xml:space="preserve">LA GERENCIA DE AGUA POTABLE Y SANEMIENTO. </w:t>
      </w:r>
    </w:p>
    <w:p w14:paraId="77C78594" w14:textId="77777777" w:rsidR="008F19F6" w:rsidRDefault="008F19F6" w:rsidP="008F19F6">
      <w:pPr>
        <w:jc w:val="both"/>
        <w:rPr>
          <w:b/>
        </w:rPr>
      </w:pPr>
      <w:r w:rsidRPr="00CC19D9">
        <w:rPr>
          <w:b/>
        </w:rPr>
        <w:t xml:space="preserve">SUBGERENCIA DE </w:t>
      </w:r>
      <w:r>
        <w:rPr>
          <w:b/>
        </w:rPr>
        <w:t>GESTIÓN AMBIENTAL</w:t>
      </w:r>
    </w:p>
    <w:p w14:paraId="022C6B5E" w14:textId="77777777" w:rsidR="005828E0" w:rsidRPr="00CC19D9" w:rsidRDefault="005828E0" w:rsidP="008F19F6">
      <w:pPr>
        <w:jc w:val="both"/>
      </w:pPr>
    </w:p>
    <w:p w14:paraId="7B0098DF" w14:textId="7C07D855" w:rsidR="00D17EB9" w:rsidRPr="00DD5DCC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</w:p>
    <w:sectPr w:rsidR="00D17EB9" w:rsidRPr="00DD5DCC" w:rsidSect="001C075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A570" w14:textId="77777777" w:rsidR="007A63EE" w:rsidRDefault="007A63EE" w:rsidP="00B27DB0">
      <w:pPr>
        <w:spacing w:after="0" w:line="240" w:lineRule="auto"/>
      </w:pPr>
      <w:r>
        <w:separator/>
      </w:r>
    </w:p>
  </w:endnote>
  <w:endnote w:type="continuationSeparator" w:id="0">
    <w:p w14:paraId="0EE12A17" w14:textId="77777777" w:rsidR="007A63EE" w:rsidRDefault="007A63EE" w:rsidP="00B27DB0">
      <w:pPr>
        <w:spacing w:after="0" w:line="240" w:lineRule="auto"/>
      </w:pPr>
      <w:r>
        <w:continuationSeparator/>
      </w:r>
    </w:p>
  </w:endnote>
  <w:endnote w:type="continuationNotice" w:id="1">
    <w:p w14:paraId="1403B9B7" w14:textId="77777777" w:rsidR="00161AF5" w:rsidRDefault="00161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702453"/>
      <w:docPartObj>
        <w:docPartGallery w:val="Page Numbers (Bottom of Page)"/>
        <w:docPartUnique/>
      </w:docPartObj>
    </w:sdtPr>
    <w:sdtEndPr/>
    <w:sdtContent>
      <w:p w14:paraId="1C78E83F" w14:textId="77777777" w:rsidR="00B27DB0" w:rsidRDefault="00B27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82" w:rsidRPr="00DB1D82">
          <w:rPr>
            <w:noProof/>
            <w:lang w:val="es-ES"/>
          </w:rPr>
          <w:t>1</w:t>
        </w:r>
        <w:r>
          <w:fldChar w:fldCharType="end"/>
        </w:r>
      </w:p>
    </w:sdtContent>
  </w:sdt>
  <w:p w14:paraId="65726731" w14:textId="77777777" w:rsidR="00B27DB0" w:rsidRDefault="00B27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8A24" w14:textId="77777777" w:rsidR="007A63EE" w:rsidRDefault="007A63EE" w:rsidP="00B27DB0">
      <w:pPr>
        <w:spacing w:after="0" w:line="240" w:lineRule="auto"/>
      </w:pPr>
      <w:r>
        <w:separator/>
      </w:r>
    </w:p>
  </w:footnote>
  <w:footnote w:type="continuationSeparator" w:id="0">
    <w:p w14:paraId="477B69C0" w14:textId="77777777" w:rsidR="007A63EE" w:rsidRDefault="007A63EE" w:rsidP="00B27DB0">
      <w:pPr>
        <w:spacing w:after="0" w:line="240" w:lineRule="auto"/>
      </w:pPr>
      <w:r>
        <w:continuationSeparator/>
      </w:r>
    </w:p>
  </w:footnote>
  <w:footnote w:type="continuationNotice" w:id="1">
    <w:p w14:paraId="2B5724BB" w14:textId="77777777" w:rsidR="00161AF5" w:rsidRDefault="00161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D25" w14:textId="77777777" w:rsidR="00B27DB0" w:rsidRDefault="00B27DB0" w:rsidP="00B27DB0">
    <w:pPr>
      <w:jc w:val="center"/>
      <w:rPr>
        <w:lang w:val="es-MX"/>
      </w:rPr>
    </w:pPr>
    <w:r w:rsidRPr="00C606FE">
      <w:rPr>
        <w:rFonts w:ascii="Arial" w:hAnsi="Arial" w:cs="Arial"/>
        <w:b/>
        <w:noProof/>
        <w:sz w:val="16"/>
        <w:szCs w:val="16"/>
        <w:lang w:eastAsia="es-EC"/>
      </w:rPr>
      <w:drawing>
        <wp:anchor distT="0" distB="0" distL="114300" distR="114300" simplePos="0" relativeHeight="251658240" behindDoc="0" locked="0" layoutInCell="1" allowOverlap="1" wp14:anchorId="7F27636C" wp14:editId="251E252A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6584950" cy="439420"/>
          <wp:effectExtent l="0" t="0" r="6350" b="0"/>
          <wp:wrapSquare wrapText="bothSides"/>
          <wp:docPr id="2074159477" name="Imagen 2074159477">
            <a:extLst xmlns:a="http://schemas.openxmlformats.org/drawingml/2006/main">
              <a:ext uri="{FF2B5EF4-FFF2-40B4-BE49-F238E27FC236}">
                <a16:creationId xmlns:a16="http://schemas.microsoft.com/office/drawing/2014/main" id="{0EA7AD40-18BE-A297-91E6-60FD78C3C9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EA7AD40-18BE-A297-91E6-60FD78C3C9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209"/>
    <w:multiLevelType w:val="hybridMultilevel"/>
    <w:tmpl w:val="3288F8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A73"/>
    <w:multiLevelType w:val="hybridMultilevel"/>
    <w:tmpl w:val="0D086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A09"/>
    <w:multiLevelType w:val="hybridMultilevel"/>
    <w:tmpl w:val="F8A09AA6"/>
    <w:lvl w:ilvl="0" w:tplc="14AA0584">
      <w:numFmt w:val="bullet"/>
      <w:lvlText w:val="•"/>
      <w:lvlJc w:val="left"/>
      <w:pPr>
        <w:ind w:left="196" w:hanging="79"/>
      </w:pPr>
      <w:rPr>
        <w:rFonts w:hint="default"/>
        <w:w w:val="81"/>
        <w:lang w:val="es-ES" w:eastAsia="en-US" w:bidi="ar-SA"/>
      </w:rPr>
    </w:lvl>
    <w:lvl w:ilvl="1" w:tplc="DADA8DE2">
      <w:numFmt w:val="bullet"/>
      <w:lvlText w:val="•"/>
      <w:lvlJc w:val="left"/>
      <w:pPr>
        <w:ind w:left="1255" w:hanging="79"/>
      </w:pPr>
      <w:rPr>
        <w:rFonts w:hint="default"/>
        <w:lang w:val="es-ES" w:eastAsia="en-US" w:bidi="ar-SA"/>
      </w:rPr>
    </w:lvl>
    <w:lvl w:ilvl="2" w:tplc="AB5A0ABE">
      <w:numFmt w:val="bullet"/>
      <w:lvlText w:val="•"/>
      <w:lvlJc w:val="left"/>
      <w:pPr>
        <w:ind w:left="1635" w:hanging="79"/>
      </w:pPr>
      <w:rPr>
        <w:rFonts w:hint="default"/>
        <w:lang w:val="es-ES" w:eastAsia="en-US" w:bidi="ar-SA"/>
      </w:rPr>
    </w:lvl>
    <w:lvl w:ilvl="3" w:tplc="6CEAC2FE">
      <w:numFmt w:val="bullet"/>
      <w:lvlText w:val="•"/>
      <w:lvlJc w:val="left"/>
      <w:pPr>
        <w:ind w:left="2015" w:hanging="79"/>
      </w:pPr>
      <w:rPr>
        <w:rFonts w:hint="default"/>
        <w:lang w:val="es-ES" w:eastAsia="en-US" w:bidi="ar-SA"/>
      </w:rPr>
    </w:lvl>
    <w:lvl w:ilvl="4" w:tplc="3814CD24">
      <w:numFmt w:val="bullet"/>
      <w:lvlText w:val="•"/>
      <w:lvlJc w:val="left"/>
      <w:pPr>
        <w:ind w:left="2395" w:hanging="79"/>
      </w:pPr>
      <w:rPr>
        <w:rFonts w:hint="default"/>
        <w:lang w:val="es-ES" w:eastAsia="en-US" w:bidi="ar-SA"/>
      </w:rPr>
    </w:lvl>
    <w:lvl w:ilvl="5" w:tplc="5F34BD8E">
      <w:numFmt w:val="bullet"/>
      <w:lvlText w:val="•"/>
      <w:lvlJc w:val="left"/>
      <w:pPr>
        <w:ind w:left="2775" w:hanging="79"/>
      </w:pPr>
      <w:rPr>
        <w:rFonts w:hint="default"/>
        <w:lang w:val="es-ES" w:eastAsia="en-US" w:bidi="ar-SA"/>
      </w:rPr>
    </w:lvl>
    <w:lvl w:ilvl="6" w:tplc="66BCB67A">
      <w:numFmt w:val="bullet"/>
      <w:lvlText w:val="•"/>
      <w:lvlJc w:val="left"/>
      <w:pPr>
        <w:ind w:left="3156" w:hanging="79"/>
      </w:pPr>
      <w:rPr>
        <w:rFonts w:hint="default"/>
        <w:lang w:val="es-ES" w:eastAsia="en-US" w:bidi="ar-SA"/>
      </w:rPr>
    </w:lvl>
    <w:lvl w:ilvl="7" w:tplc="0234F612">
      <w:numFmt w:val="bullet"/>
      <w:lvlText w:val="•"/>
      <w:lvlJc w:val="left"/>
      <w:pPr>
        <w:ind w:left="3536" w:hanging="79"/>
      </w:pPr>
      <w:rPr>
        <w:rFonts w:hint="default"/>
        <w:lang w:val="es-ES" w:eastAsia="en-US" w:bidi="ar-SA"/>
      </w:rPr>
    </w:lvl>
    <w:lvl w:ilvl="8" w:tplc="CE2E3AA0">
      <w:numFmt w:val="bullet"/>
      <w:lvlText w:val="•"/>
      <w:lvlJc w:val="left"/>
      <w:pPr>
        <w:ind w:left="3916" w:hanging="79"/>
      </w:pPr>
      <w:rPr>
        <w:rFonts w:hint="default"/>
        <w:lang w:val="es-ES" w:eastAsia="en-US" w:bidi="ar-SA"/>
      </w:rPr>
    </w:lvl>
  </w:abstractNum>
  <w:abstractNum w:abstractNumId="3" w15:restartNumberingAfterBreak="0">
    <w:nsid w:val="3A632E91"/>
    <w:multiLevelType w:val="hybridMultilevel"/>
    <w:tmpl w:val="6B401846"/>
    <w:lvl w:ilvl="0" w:tplc="30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778E5BB4"/>
    <w:multiLevelType w:val="hybridMultilevel"/>
    <w:tmpl w:val="91CA55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13240">
    <w:abstractNumId w:val="1"/>
  </w:num>
  <w:num w:numId="2" w16cid:durableId="529952155">
    <w:abstractNumId w:val="0"/>
  </w:num>
  <w:num w:numId="3" w16cid:durableId="578951608">
    <w:abstractNumId w:val="2"/>
  </w:num>
  <w:num w:numId="4" w16cid:durableId="199712497">
    <w:abstractNumId w:val="3"/>
  </w:num>
  <w:num w:numId="5" w16cid:durableId="155715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0"/>
    <w:rsid w:val="00000F91"/>
    <w:rsid w:val="00014035"/>
    <w:rsid w:val="00022D8A"/>
    <w:rsid w:val="00033FBB"/>
    <w:rsid w:val="00043C50"/>
    <w:rsid w:val="00050B31"/>
    <w:rsid w:val="00077276"/>
    <w:rsid w:val="000A35DA"/>
    <w:rsid w:val="000C2C8B"/>
    <w:rsid w:val="000E3C7D"/>
    <w:rsid w:val="000E568E"/>
    <w:rsid w:val="0010371A"/>
    <w:rsid w:val="00130EEE"/>
    <w:rsid w:val="001361E7"/>
    <w:rsid w:val="00161AF5"/>
    <w:rsid w:val="0016720B"/>
    <w:rsid w:val="00170D69"/>
    <w:rsid w:val="00176E1E"/>
    <w:rsid w:val="00177C5B"/>
    <w:rsid w:val="001916CA"/>
    <w:rsid w:val="001B0FF7"/>
    <w:rsid w:val="001B1CE2"/>
    <w:rsid w:val="001B1E3B"/>
    <w:rsid w:val="001C075D"/>
    <w:rsid w:val="001C530D"/>
    <w:rsid w:val="001D29BB"/>
    <w:rsid w:val="0023795F"/>
    <w:rsid w:val="00261ECE"/>
    <w:rsid w:val="00272EB1"/>
    <w:rsid w:val="00275E59"/>
    <w:rsid w:val="002847C1"/>
    <w:rsid w:val="002A2E94"/>
    <w:rsid w:val="002B730D"/>
    <w:rsid w:val="002C4A99"/>
    <w:rsid w:val="002F6537"/>
    <w:rsid w:val="0030138A"/>
    <w:rsid w:val="00302DEF"/>
    <w:rsid w:val="00341A5B"/>
    <w:rsid w:val="0035150F"/>
    <w:rsid w:val="0038296C"/>
    <w:rsid w:val="0039304B"/>
    <w:rsid w:val="003A0CB1"/>
    <w:rsid w:val="003F0A01"/>
    <w:rsid w:val="003F6A82"/>
    <w:rsid w:val="00402D79"/>
    <w:rsid w:val="0041145D"/>
    <w:rsid w:val="00474209"/>
    <w:rsid w:val="004D3017"/>
    <w:rsid w:val="004D72AA"/>
    <w:rsid w:val="00541866"/>
    <w:rsid w:val="005558E6"/>
    <w:rsid w:val="00557B9E"/>
    <w:rsid w:val="005828E0"/>
    <w:rsid w:val="005A29A0"/>
    <w:rsid w:val="005C4BEB"/>
    <w:rsid w:val="00612608"/>
    <w:rsid w:val="00636430"/>
    <w:rsid w:val="006604EF"/>
    <w:rsid w:val="00673A47"/>
    <w:rsid w:val="00675372"/>
    <w:rsid w:val="006A7DAF"/>
    <w:rsid w:val="006C582E"/>
    <w:rsid w:val="006E1EE2"/>
    <w:rsid w:val="006E7E4F"/>
    <w:rsid w:val="0072642D"/>
    <w:rsid w:val="0076654D"/>
    <w:rsid w:val="007A1462"/>
    <w:rsid w:val="007A38C1"/>
    <w:rsid w:val="007A63EE"/>
    <w:rsid w:val="007D76FC"/>
    <w:rsid w:val="00860061"/>
    <w:rsid w:val="00862183"/>
    <w:rsid w:val="00880382"/>
    <w:rsid w:val="00886743"/>
    <w:rsid w:val="008A1ADE"/>
    <w:rsid w:val="008C6CF4"/>
    <w:rsid w:val="008E1812"/>
    <w:rsid w:val="008E1B91"/>
    <w:rsid w:val="008E5AC4"/>
    <w:rsid w:val="008F19F6"/>
    <w:rsid w:val="008F760B"/>
    <w:rsid w:val="00931FB4"/>
    <w:rsid w:val="00943002"/>
    <w:rsid w:val="00986992"/>
    <w:rsid w:val="00995560"/>
    <w:rsid w:val="00996C1A"/>
    <w:rsid w:val="009A4D95"/>
    <w:rsid w:val="009B721E"/>
    <w:rsid w:val="009C5A20"/>
    <w:rsid w:val="009D370A"/>
    <w:rsid w:val="00A2685A"/>
    <w:rsid w:val="00A4560D"/>
    <w:rsid w:val="00A50CE2"/>
    <w:rsid w:val="00A570EC"/>
    <w:rsid w:val="00A77F99"/>
    <w:rsid w:val="00A80C2D"/>
    <w:rsid w:val="00A91343"/>
    <w:rsid w:val="00A95AD6"/>
    <w:rsid w:val="00AB133F"/>
    <w:rsid w:val="00AB6CED"/>
    <w:rsid w:val="00AE3D26"/>
    <w:rsid w:val="00B03567"/>
    <w:rsid w:val="00B06097"/>
    <w:rsid w:val="00B27DB0"/>
    <w:rsid w:val="00B31654"/>
    <w:rsid w:val="00B75B2D"/>
    <w:rsid w:val="00B76426"/>
    <w:rsid w:val="00B9580B"/>
    <w:rsid w:val="00BC7A8C"/>
    <w:rsid w:val="00BD2653"/>
    <w:rsid w:val="00BE40EC"/>
    <w:rsid w:val="00BE7602"/>
    <w:rsid w:val="00C03140"/>
    <w:rsid w:val="00C077B7"/>
    <w:rsid w:val="00C36DDC"/>
    <w:rsid w:val="00C4522D"/>
    <w:rsid w:val="00C73240"/>
    <w:rsid w:val="00CA2CE1"/>
    <w:rsid w:val="00CB3A22"/>
    <w:rsid w:val="00CB7905"/>
    <w:rsid w:val="00CC7E75"/>
    <w:rsid w:val="00CE7B36"/>
    <w:rsid w:val="00CF4D2F"/>
    <w:rsid w:val="00D17EB9"/>
    <w:rsid w:val="00D235E6"/>
    <w:rsid w:val="00D4070E"/>
    <w:rsid w:val="00D507AC"/>
    <w:rsid w:val="00D561BA"/>
    <w:rsid w:val="00D66901"/>
    <w:rsid w:val="00D869F8"/>
    <w:rsid w:val="00D96F68"/>
    <w:rsid w:val="00DA4275"/>
    <w:rsid w:val="00DB1D82"/>
    <w:rsid w:val="00DD3F98"/>
    <w:rsid w:val="00DD5DCC"/>
    <w:rsid w:val="00DE2134"/>
    <w:rsid w:val="00DE496D"/>
    <w:rsid w:val="00E25B68"/>
    <w:rsid w:val="00E27CE9"/>
    <w:rsid w:val="00E37338"/>
    <w:rsid w:val="00E42BAE"/>
    <w:rsid w:val="00EE1DA9"/>
    <w:rsid w:val="00EF3EE1"/>
    <w:rsid w:val="00F05C5A"/>
    <w:rsid w:val="00F068A6"/>
    <w:rsid w:val="00F1326A"/>
    <w:rsid w:val="00F24E04"/>
    <w:rsid w:val="00F361C8"/>
    <w:rsid w:val="00F43FB2"/>
    <w:rsid w:val="00FB7C7C"/>
    <w:rsid w:val="00FC5C3A"/>
    <w:rsid w:val="00FD1C10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A2269"/>
  <w15:chartTrackingRefBased/>
  <w15:docId w15:val="{0443831A-1552-49AA-970D-25943B5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B0"/>
  </w:style>
  <w:style w:type="paragraph" w:styleId="Piedepgina">
    <w:name w:val="footer"/>
    <w:basedOn w:val="Normal"/>
    <w:link w:val="Piedepgina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B0"/>
  </w:style>
  <w:style w:type="table" w:styleId="Tablaconcuadrcula">
    <w:name w:val="Table Grid"/>
    <w:basedOn w:val="Tablanormal"/>
    <w:uiPriority w:val="39"/>
    <w:rsid w:val="00B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CE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02DE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DEF"/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2E94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F6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Sb8iq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125D-9F89-410D-B222-08D7911F3B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77424f-18ee-4797-a588-6abe7cb409d5}" enabled="0" method="" siteId="{5a77424f-18ee-4797-a588-6abe7cb409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MONSERRATH LUZURIAGA LARRIVA</dc:creator>
  <cp:keywords/>
  <dc:description/>
  <cp:lastModifiedBy>David Sebastian Merchan Guillen</cp:lastModifiedBy>
  <cp:revision>13</cp:revision>
  <cp:lastPrinted>2025-04-17T14:35:00Z</cp:lastPrinted>
  <dcterms:created xsi:type="dcterms:W3CDTF">2025-04-17T14:34:00Z</dcterms:created>
  <dcterms:modified xsi:type="dcterms:W3CDTF">2025-06-13T20:11:00Z</dcterms:modified>
</cp:coreProperties>
</file>